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Laura Griselda Ramos Torres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Licenciatura En Educación Preescolar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Periodo:1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988 - 1992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educativa:Normal de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Educación Preescolar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:Villa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Educativa de Saltillo - IEC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2011 - Actualidad y Abril 2024 - Junio 2024 (IEC)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Maestra y CAE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23516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 w:val="1"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527FC7"/>
    <w:pPr>
      <w:ind w:left="720"/>
      <w:contextualSpacing w:val="1"/>
    </w:pPr>
  </w:style>
  <w:style w:type="paragraph" w:styleId="Cita">
    <w:name w:val="Quote"/>
    <w:basedOn w:val="Normal"/>
    <w:next w:val="Normal"/>
    <w:link w:val="CitaCar"/>
    <w:uiPriority w:val="29"/>
    <w:qFormat w:val="1"/>
    <w:rsid w:val="00527FC7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527FC7"/>
    <w:rPr>
      <w:i w:val="1"/>
      <w:iCs w:val="1"/>
      <w:color w:val="404040" w:themeColor="text1" w:themeTint="0000BF"/>
      <w:lang w:val="es-MX"/>
    </w:rPr>
  </w:style>
  <w:style w:type="character" w:styleId="Ttulo2Car" w:customStyle="1">
    <w:name w:val="Título 2 Car"/>
    <w:basedOn w:val="Fuentedeprrafopredeter"/>
    <w:link w:val="Ttulo2"/>
    <w:uiPriority w:val="9"/>
    <w:rsid w:val="0023516C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val="es-MX"/>
    </w:rPr>
  </w:style>
  <w:style w:type="paragraph" w:styleId="Default" w:customStyle="1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cs="Leelawadee" w:hAnsi="Leelawadee"/>
      <w:color w:val="000000"/>
      <w:sz w:val="24"/>
      <w:szCs w:val="24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PytXGLqUJQSBKQVOWoy4IzuDw==">CgMxLjA4AHIhMXZ0RjkwWDRqX2NadlhoVEVURTFtMzhPWnJaLU9ETnFN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2022-05-11T17:19:00Z</dcterms:created>
  <dc:creator>IEC_2018</dc:creator>
</cp:coreProperties>
</file>